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2827" w:rsidRDefault="00B22D25" w:rsidP="00B22D25">
      <w:pPr>
        <w:rPr>
          <w:rtl/>
        </w:rPr>
      </w:pPr>
      <w:bookmarkStart w:id="0" w:name="_GoBack"/>
      <w:bookmarkEnd w:id="0"/>
      <w:r>
        <w:rPr>
          <w:rFonts w:hint="cs"/>
          <w:rtl/>
        </w:rPr>
        <w:t xml:space="preserve">תאריך : 14.1.19. להלן </w:t>
      </w:r>
      <w:r w:rsidR="00F16EF3">
        <w:rPr>
          <w:rFonts w:hint="cs"/>
          <w:rtl/>
        </w:rPr>
        <w:t xml:space="preserve">תיקונים </w:t>
      </w:r>
      <w:r>
        <w:rPr>
          <w:rFonts w:hint="cs"/>
          <w:rtl/>
        </w:rPr>
        <w:t>למכרז</w:t>
      </w:r>
      <w:r w:rsidR="00E44AE0">
        <w:rPr>
          <w:rFonts w:hint="cs"/>
          <w:rtl/>
        </w:rPr>
        <w:t xml:space="preserve"> לביצוע בקרת מערך הדיור</w:t>
      </w:r>
      <w:r>
        <w:rPr>
          <w:rFonts w:hint="cs"/>
          <w:rtl/>
        </w:rPr>
        <w:t xml:space="preserve"> </w:t>
      </w:r>
      <w:r w:rsidR="00E44AE0">
        <w:rPr>
          <w:rFonts w:hint="cs"/>
          <w:rtl/>
        </w:rPr>
        <w:t xml:space="preserve"> מס' </w:t>
      </w:r>
      <w:r w:rsidR="00F16EF3">
        <w:rPr>
          <w:rFonts w:hint="cs"/>
          <w:rtl/>
        </w:rPr>
        <w:t>60/2018 :</w:t>
      </w:r>
    </w:p>
    <w:tbl>
      <w:tblPr>
        <w:bidiVisual/>
        <w:tblW w:w="9047" w:type="dxa"/>
        <w:tblInd w:w="360" w:type="dxa"/>
        <w:tblCellMar>
          <w:left w:w="0" w:type="dxa"/>
          <w:right w:w="0" w:type="dxa"/>
        </w:tblCellMar>
        <w:tblLook w:val="04A0" w:firstRow="1" w:lastRow="0" w:firstColumn="1" w:lastColumn="0" w:noHBand="0" w:noVBand="1"/>
      </w:tblPr>
      <w:tblGrid>
        <w:gridCol w:w="402"/>
        <w:gridCol w:w="990"/>
        <w:gridCol w:w="2195"/>
        <w:gridCol w:w="5460"/>
      </w:tblGrid>
      <w:tr w:rsidR="00FF01B0" w:rsidRPr="00FF01B0" w:rsidTr="00F16EF3">
        <w:tc>
          <w:tcPr>
            <w:tcW w:w="40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w:t>
            </w:r>
          </w:p>
        </w:tc>
        <w:tc>
          <w:tcPr>
            <w:tcW w:w="99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סעיף</w:t>
            </w:r>
          </w:p>
        </w:tc>
        <w:tc>
          <w:tcPr>
            <w:tcW w:w="219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תיאור הסעיף</w:t>
            </w:r>
          </w:p>
        </w:tc>
        <w:tc>
          <w:tcPr>
            <w:tcW w:w="546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השינוי שבוצע</w:t>
            </w:r>
          </w:p>
        </w:tc>
      </w:tr>
      <w:tr w:rsidR="00FF01B0" w:rsidRPr="00FF01B0" w:rsidTr="00F16EF3">
        <w:tc>
          <w:tcPr>
            <w:tcW w:w="4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1</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2.3.4(ג)</w:t>
            </w:r>
          </w:p>
        </w:tc>
        <w:tc>
          <w:tcPr>
            <w:tcW w:w="2195" w:type="dxa"/>
            <w:tcBorders>
              <w:top w:val="nil"/>
              <w:left w:val="nil"/>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פסילת הצעה בשל חריגה מאומדן</w:t>
            </w:r>
          </w:p>
        </w:tc>
        <w:tc>
          <w:tcPr>
            <w:tcW w:w="5460" w:type="dxa"/>
            <w:tcBorders>
              <w:top w:val="nil"/>
              <w:left w:val="nil"/>
              <w:bottom w:val="single" w:sz="8" w:space="0" w:color="auto"/>
              <w:right w:val="single" w:sz="8" w:space="0" w:color="auto"/>
            </w:tcBorders>
            <w:tcMar>
              <w:top w:w="0" w:type="dxa"/>
              <w:left w:w="108" w:type="dxa"/>
              <w:bottom w:w="0" w:type="dxa"/>
              <w:right w:w="108" w:type="dxa"/>
            </w:tcMar>
            <w:hideMark/>
          </w:tcPr>
          <w:p w:rsidR="00F16EF3" w:rsidRPr="00FF01B0" w:rsidRDefault="00F16EF3" w:rsidP="005A6137">
            <w:pPr>
              <w:rPr>
                <w:rFonts w:ascii="Arial" w:hAnsi="Arial" w:cs="Arial"/>
                <w:sz w:val="18"/>
                <w:szCs w:val="18"/>
              </w:rPr>
            </w:pPr>
            <w:r w:rsidRPr="00FF01B0">
              <w:rPr>
                <w:rFonts w:ascii="Arial" w:hAnsi="Arial" w:cs="Arial"/>
                <w:sz w:val="18"/>
                <w:szCs w:val="18"/>
                <w:rtl/>
              </w:rPr>
              <w:t xml:space="preserve">הסעיף שוכתב. הנוסח החדש: "הצעות אשר הצעת המחיר שלהן תחרוג בשיעור מעל ל- </w:t>
            </w:r>
            <w:r w:rsidR="005A6137" w:rsidRPr="00FF01B0">
              <w:rPr>
                <w:rFonts w:ascii="Arial" w:hAnsi="Arial" w:cs="Arial" w:hint="cs"/>
                <w:sz w:val="18"/>
                <w:szCs w:val="18"/>
                <w:rtl/>
              </w:rPr>
              <w:t>30%</w:t>
            </w:r>
            <w:r w:rsidRPr="00FF01B0">
              <w:rPr>
                <w:rFonts w:ascii="Arial" w:hAnsi="Arial" w:cs="Arial"/>
                <w:sz w:val="18"/>
                <w:szCs w:val="18"/>
                <w:rtl/>
              </w:rPr>
              <w:t xml:space="preserve"> מסך האומדן או מתחת ל-30% מסך האומדן לעלות השנתית –ייפסלו, </w:t>
            </w:r>
            <w:r w:rsidRPr="00FF01B0">
              <w:rPr>
                <w:rFonts w:ascii="Arial" w:hAnsi="Arial" w:cs="Arial"/>
                <w:b/>
                <w:bCs/>
                <w:sz w:val="18"/>
                <w:szCs w:val="18"/>
                <w:rtl/>
              </w:rPr>
              <w:t>בכפוף לשימוע שייערך למציעים אשר הצעותיהם חרגו מהאומדן כאמור לעיל ואשר הצעותיהם הגיעו לשלב בדיקת המחיר כמפורט בסעיף 7.4 להלן</w:t>
            </w:r>
            <w:r w:rsidRPr="00FF01B0">
              <w:rPr>
                <w:rFonts w:ascii="Arial" w:hAnsi="Arial" w:cs="Arial"/>
                <w:sz w:val="18"/>
                <w:szCs w:val="18"/>
                <w:rtl/>
              </w:rPr>
              <w:t>"</w:t>
            </w:r>
          </w:p>
        </w:tc>
      </w:tr>
      <w:tr w:rsidR="00FF01B0" w:rsidRPr="00FF01B0" w:rsidTr="00F16EF3">
        <w:tc>
          <w:tcPr>
            <w:tcW w:w="4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2</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7.4.1(ז)</w:t>
            </w:r>
          </w:p>
        </w:tc>
        <w:tc>
          <w:tcPr>
            <w:tcW w:w="2195" w:type="dxa"/>
            <w:tcBorders>
              <w:top w:val="nil"/>
              <w:left w:val="nil"/>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הזמנת יותר מ-5 מציעים, כאשר יש כמה מציעים עם ניקוד זהה</w:t>
            </w:r>
          </w:p>
        </w:tc>
        <w:tc>
          <w:tcPr>
            <w:tcW w:w="5460" w:type="dxa"/>
            <w:tcBorders>
              <w:top w:val="nil"/>
              <w:left w:val="nil"/>
              <w:bottom w:val="single" w:sz="8" w:space="0" w:color="auto"/>
              <w:right w:val="single" w:sz="8" w:space="0" w:color="auto"/>
            </w:tcBorders>
            <w:tcMar>
              <w:top w:w="0" w:type="dxa"/>
              <w:left w:w="108" w:type="dxa"/>
              <w:bottom w:w="0" w:type="dxa"/>
              <w:right w:w="108" w:type="dxa"/>
            </w:tcMar>
          </w:tcPr>
          <w:p w:rsidR="00F16EF3" w:rsidRPr="00FF01B0" w:rsidRDefault="00F16EF3">
            <w:pPr>
              <w:rPr>
                <w:rFonts w:ascii="Arial" w:hAnsi="Arial" w:cs="Arial"/>
                <w:sz w:val="18"/>
                <w:szCs w:val="18"/>
                <w:rtl/>
              </w:rPr>
            </w:pPr>
            <w:r w:rsidRPr="00FF01B0">
              <w:rPr>
                <w:rFonts w:ascii="Arial" w:hAnsi="Arial" w:cs="Arial"/>
                <w:sz w:val="18"/>
                <w:szCs w:val="18"/>
                <w:rtl/>
              </w:rPr>
              <w:t>הסעיף שוכתב. הנוסח החדש: "חמש ההצעות אשר יזכו בציון האיכות הגבוה ביותר יעברו לשלב הראיון ויתר ההצעות תפסלנה. חמשת המציעים אשר הצעותיהם תזכינה לניקוד האיכות הגבוה (בסיכום הציונים לסעיף 7.4.2.1 להלן) יוזמנו לראיון במשרד  בפני צוות אותו תקבע ועדת המכרזים.</w:t>
            </w:r>
          </w:p>
          <w:p w:rsidR="00F16EF3" w:rsidRPr="00FF01B0" w:rsidRDefault="00F16EF3" w:rsidP="00F16EF3">
            <w:pPr>
              <w:rPr>
                <w:rFonts w:ascii="Arial" w:hAnsi="Arial" w:cs="Arial"/>
                <w:sz w:val="18"/>
                <w:szCs w:val="18"/>
              </w:rPr>
            </w:pPr>
            <w:r w:rsidRPr="00FF01B0">
              <w:rPr>
                <w:rFonts w:ascii="Arial" w:hAnsi="Arial" w:cs="Arial"/>
                <w:b/>
                <w:bCs/>
                <w:sz w:val="18"/>
                <w:szCs w:val="18"/>
                <w:rtl/>
              </w:rPr>
              <w:t>במקרה בו יהיו שני מציעים או יותר בעלי ציון זהה במקום החמישי, יוזמנו כל המציעים אשר ציונם זהה למקום החמישי</w:t>
            </w:r>
            <w:r w:rsidRPr="00FF01B0">
              <w:rPr>
                <w:rFonts w:ascii="Arial" w:hAnsi="Arial" w:cs="Arial"/>
                <w:sz w:val="18"/>
                <w:szCs w:val="18"/>
                <w:rtl/>
              </w:rPr>
              <w:t>"</w:t>
            </w:r>
          </w:p>
        </w:tc>
      </w:tr>
      <w:tr w:rsidR="00FF01B0" w:rsidRPr="00FF01B0" w:rsidTr="00F16EF3">
        <w:tc>
          <w:tcPr>
            <w:tcW w:w="4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3</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7.4.1(ז)</w:t>
            </w:r>
          </w:p>
        </w:tc>
        <w:tc>
          <w:tcPr>
            <w:tcW w:w="2195" w:type="dxa"/>
            <w:tcBorders>
              <w:top w:val="nil"/>
              <w:left w:val="nil"/>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אי הגעה של מנכ"ל המציע או מנהל הפרויקט מטעמו לריאיון שנקבע למציע</w:t>
            </w:r>
          </w:p>
        </w:tc>
        <w:tc>
          <w:tcPr>
            <w:tcW w:w="5460" w:type="dxa"/>
            <w:tcBorders>
              <w:top w:val="nil"/>
              <w:left w:val="nil"/>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הסעיף שוכתב. הנוסח החדש: " לראיון יוזמנו מנכ"ל המציע או מי מטעמו ומנהל הפרויקט המוצע. אי הגעה של אחד מהמוזמנים תגרום לביטול הראיון ופסילת ההצעה</w:t>
            </w:r>
            <w:r w:rsidRPr="00FF01B0">
              <w:rPr>
                <w:rFonts w:ascii="Arial" w:hAnsi="Arial" w:cs="Arial"/>
                <w:b/>
                <w:bCs/>
                <w:sz w:val="18"/>
                <w:szCs w:val="18"/>
                <w:rtl/>
              </w:rPr>
              <w:t xml:space="preserve">, אלא אם החליט המשרד אחרת לאחר בדיקת נסיבות העניין ומנימוקים שיירשמו בפרוטוקול, </w:t>
            </w:r>
            <w:r w:rsidRPr="00FF01B0">
              <w:rPr>
                <w:rFonts w:ascii="Arial" w:hAnsi="Arial" w:cs="Arial"/>
                <w:sz w:val="18"/>
                <w:szCs w:val="18"/>
                <w:rtl/>
              </w:rPr>
              <w:t>ובהתאם – לפניה למציע הבא, על פי הניקוד"</w:t>
            </w:r>
          </w:p>
        </w:tc>
      </w:tr>
      <w:tr w:rsidR="00FF01B0" w:rsidRPr="00FF01B0" w:rsidTr="00F16EF3">
        <w:tc>
          <w:tcPr>
            <w:tcW w:w="4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4</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נספח ד' סעיף 2.1</w:t>
            </w:r>
            <w:r w:rsidR="00B22D25" w:rsidRPr="00FF01B0">
              <w:rPr>
                <w:rFonts w:ascii="Arial" w:hAnsi="Arial" w:cs="Arial" w:hint="cs"/>
                <w:sz w:val="18"/>
                <w:szCs w:val="18"/>
                <w:rtl/>
              </w:rPr>
              <w:t xml:space="preserve"> ב</w:t>
            </w:r>
          </w:p>
        </w:tc>
        <w:tc>
          <w:tcPr>
            <w:tcW w:w="2195" w:type="dxa"/>
            <w:tcBorders>
              <w:top w:val="nil"/>
              <w:left w:val="nil"/>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בעלות המשרד על תוכנת הבקרה</w:t>
            </w:r>
          </w:p>
        </w:tc>
        <w:tc>
          <w:tcPr>
            <w:tcW w:w="5460" w:type="dxa"/>
            <w:tcBorders>
              <w:top w:val="nil"/>
              <w:left w:val="nil"/>
              <w:bottom w:val="single" w:sz="8" w:space="0" w:color="auto"/>
              <w:right w:val="single" w:sz="8" w:space="0" w:color="auto"/>
            </w:tcBorders>
            <w:tcMar>
              <w:top w:w="0" w:type="dxa"/>
              <w:left w:w="108" w:type="dxa"/>
              <w:bottom w:w="0" w:type="dxa"/>
              <w:right w:w="108" w:type="dxa"/>
            </w:tcMar>
          </w:tcPr>
          <w:p w:rsidR="00F16EF3" w:rsidRPr="00FF01B0" w:rsidRDefault="00F16EF3" w:rsidP="00F16EF3">
            <w:pPr>
              <w:rPr>
                <w:rFonts w:ascii="Arial" w:hAnsi="Arial" w:cs="Arial"/>
                <w:sz w:val="18"/>
                <w:szCs w:val="18"/>
                <w:rtl/>
              </w:rPr>
            </w:pPr>
            <w:r w:rsidRPr="00FF01B0">
              <w:rPr>
                <w:rFonts w:ascii="Arial" w:hAnsi="Arial" w:cs="Arial"/>
                <w:sz w:val="18"/>
                <w:szCs w:val="18"/>
                <w:rtl/>
              </w:rPr>
              <w:t xml:space="preserve">הסעיף שוכתב. הנוסח החדש: "משלב בו יאשר נציג המשרד את תקינות התוכנה והתאמתה לצרכי המשרד, </w:t>
            </w:r>
            <w:r w:rsidRPr="00FF01B0">
              <w:rPr>
                <w:rFonts w:ascii="Arial" w:hAnsi="Arial" w:cs="Arial"/>
                <w:b/>
                <w:bCs/>
                <w:sz w:val="18"/>
                <w:szCs w:val="18"/>
                <w:rtl/>
              </w:rPr>
              <w:t>יהפכו התוכנה, רישוי התוכנה וכל הפיתוחים הנלווים שבוצעו על ידי החברה</w:t>
            </w:r>
            <w:r w:rsidRPr="00FF01B0">
              <w:rPr>
                <w:rFonts w:ascii="Arial" w:hAnsi="Arial" w:cs="Arial"/>
                <w:sz w:val="18"/>
                <w:szCs w:val="18"/>
                <w:rtl/>
              </w:rPr>
              <w:t xml:space="preserve"> לרכושו הבלעדי של המשרד"</w:t>
            </w:r>
          </w:p>
          <w:p w:rsidR="00F16EF3" w:rsidRPr="00FF01B0" w:rsidRDefault="00F16EF3">
            <w:pPr>
              <w:rPr>
                <w:rFonts w:ascii="Arial" w:hAnsi="Arial" w:cs="Arial"/>
                <w:b/>
                <w:bCs/>
                <w:sz w:val="18"/>
                <w:szCs w:val="18"/>
                <w:u w:val="single"/>
              </w:rPr>
            </w:pPr>
            <w:r w:rsidRPr="00FF01B0">
              <w:rPr>
                <w:rFonts w:ascii="Arial" w:hAnsi="Arial" w:cs="Arial"/>
                <w:b/>
                <w:bCs/>
                <w:sz w:val="18"/>
                <w:szCs w:val="18"/>
                <w:u w:val="single"/>
                <w:rtl/>
              </w:rPr>
              <w:t>בהתאם לשינוי זה, עודכנו גם סעיפים 2.9 (ד) ו2.9 (ה)</w:t>
            </w:r>
          </w:p>
        </w:tc>
      </w:tr>
      <w:tr w:rsidR="00FF01B0" w:rsidRPr="00FF01B0" w:rsidTr="00F16EF3">
        <w:tc>
          <w:tcPr>
            <w:tcW w:w="4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5</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נספח ד' סעיף 2.9(ד)</w:t>
            </w:r>
          </w:p>
        </w:tc>
        <w:tc>
          <w:tcPr>
            <w:tcW w:w="2195" w:type="dxa"/>
            <w:tcBorders>
              <w:top w:val="nil"/>
              <w:left w:val="nil"/>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בעלות המשרד על תוכנת הבקרה</w:t>
            </w:r>
          </w:p>
        </w:tc>
        <w:tc>
          <w:tcPr>
            <w:tcW w:w="5460" w:type="dxa"/>
            <w:tcBorders>
              <w:top w:val="nil"/>
              <w:left w:val="nil"/>
              <w:bottom w:val="single" w:sz="8" w:space="0" w:color="auto"/>
              <w:right w:val="single" w:sz="8" w:space="0" w:color="auto"/>
            </w:tcBorders>
            <w:tcMar>
              <w:top w:w="0" w:type="dxa"/>
              <w:left w:w="108" w:type="dxa"/>
              <w:bottom w:w="0" w:type="dxa"/>
              <w:right w:w="108" w:type="dxa"/>
            </w:tcMar>
            <w:hideMark/>
          </w:tcPr>
          <w:p w:rsidR="00B22D25" w:rsidRPr="00FF01B0" w:rsidRDefault="00B22D25" w:rsidP="005A6137">
            <w:pPr>
              <w:spacing w:line="240" w:lineRule="auto"/>
              <w:rPr>
                <w:rFonts w:ascii="Lucida Sans Typewriter" w:hAnsi="Lucida Sans Typewriter"/>
                <w:sz w:val="18"/>
                <w:szCs w:val="18"/>
                <w:lang w:eastAsia="he-IL"/>
              </w:rPr>
            </w:pPr>
            <w:r w:rsidRPr="00FF01B0">
              <w:rPr>
                <w:rFonts w:ascii="Lucida Sans Typewriter" w:hAnsi="Lucida Sans Typewriter" w:hint="eastAsia"/>
                <w:sz w:val="18"/>
                <w:szCs w:val="18"/>
                <w:rtl/>
                <w:lang w:eastAsia="he-IL"/>
              </w:rPr>
              <w:t>הסעיף</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שוכתב</w:t>
            </w:r>
            <w:r w:rsidRPr="00FF01B0">
              <w:rPr>
                <w:rFonts w:ascii="Lucida Sans Typewriter" w:hAnsi="Lucida Sans Typewriter"/>
                <w:sz w:val="18"/>
                <w:szCs w:val="18"/>
                <w:rtl/>
                <w:lang w:eastAsia="he-IL"/>
              </w:rPr>
              <w:t xml:space="preserve"> . </w:t>
            </w:r>
            <w:r w:rsidRPr="00FF01B0">
              <w:rPr>
                <w:rFonts w:ascii="Lucida Sans Typewriter" w:hAnsi="Lucida Sans Typewriter" w:hint="eastAsia"/>
                <w:sz w:val="18"/>
                <w:szCs w:val="18"/>
                <w:rtl/>
                <w:lang w:eastAsia="he-IL"/>
              </w:rPr>
              <w:t>הנוסח</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ה</w:t>
            </w:r>
            <w:r w:rsidR="009250FE" w:rsidRPr="00FF01B0">
              <w:rPr>
                <w:rFonts w:ascii="Lucida Sans Typewriter" w:hAnsi="Lucida Sans Typewriter" w:hint="cs"/>
                <w:sz w:val="18"/>
                <w:szCs w:val="18"/>
                <w:rtl/>
                <w:lang w:eastAsia="he-IL"/>
              </w:rPr>
              <w:t>ח</w:t>
            </w:r>
            <w:r w:rsidRPr="00FF01B0">
              <w:rPr>
                <w:rFonts w:ascii="Lucida Sans Typewriter" w:hAnsi="Lucida Sans Typewriter" w:hint="eastAsia"/>
                <w:sz w:val="18"/>
                <w:szCs w:val="18"/>
                <w:rtl/>
                <w:lang w:eastAsia="he-IL"/>
              </w:rPr>
              <w:t>דש</w:t>
            </w:r>
            <w:r w:rsidRPr="00FF01B0">
              <w:rPr>
                <w:rFonts w:ascii="Lucida Sans Typewriter" w:hAnsi="Lucida Sans Typewriter"/>
                <w:sz w:val="18"/>
                <w:szCs w:val="18"/>
                <w:rtl/>
                <w:lang w:eastAsia="he-IL"/>
              </w:rPr>
              <w:t>: "השירותים</w:t>
            </w:r>
            <w:r w:rsidRPr="00FF01B0">
              <w:rPr>
                <w:rFonts w:ascii="Lucida Sans Typewriter" w:hAnsi="Lucida Sans Typewriter"/>
                <w:sz w:val="18"/>
                <w:szCs w:val="18"/>
                <w:lang w:eastAsia="he-IL"/>
              </w:rPr>
              <w:t xml:space="preserve"> </w:t>
            </w:r>
            <w:r w:rsidRPr="00FF01B0">
              <w:rPr>
                <w:rFonts w:ascii="Lucida Sans Typewriter" w:hAnsi="Lucida Sans Typewriter"/>
                <w:sz w:val="18"/>
                <w:szCs w:val="18"/>
                <w:rtl/>
                <w:lang w:eastAsia="he-IL"/>
              </w:rPr>
              <w:t>שהספק</w:t>
            </w:r>
            <w:r w:rsidRPr="00FF01B0">
              <w:rPr>
                <w:rFonts w:ascii="Lucida Sans Typewriter" w:hAnsi="Lucida Sans Typewriter"/>
                <w:sz w:val="18"/>
                <w:szCs w:val="18"/>
                <w:lang w:eastAsia="he-IL"/>
              </w:rPr>
              <w:t xml:space="preserve"> </w:t>
            </w:r>
            <w:r w:rsidRPr="00FF01B0">
              <w:rPr>
                <w:rFonts w:ascii="Lucida Sans Typewriter" w:hAnsi="Lucida Sans Typewriter"/>
                <w:sz w:val="18"/>
                <w:szCs w:val="18"/>
                <w:rtl/>
                <w:lang w:eastAsia="he-IL"/>
              </w:rPr>
              <w:t>מחויב</w:t>
            </w:r>
            <w:r w:rsidRPr="00FF01B0">
              <w:rPr>
                <w:rFonts w:ascii="Lucida Sans Typewriter" w:hAnsi="Lucida Sans Typewriter"/>
                <w:sz w:val="18"/>
                <w:szCs w:val="18"/>
                <w:lang w:eastAsia="he-IL"/>
              </w:rPr>
              <w:t xml:space="preserve"> </w:t>
            </w:r>
            <w:r w:rsidRPr="00FF01B0">
              <w:rPr>
                <w:rFonts w:ascii="Lucida Sans Typewriter" w:hAnsi="Lucida Sans Typewriter"/>
                <w:sz w:val="18"/>
                <w:szCs w:val="18"/>
                <w:rtl/>
                <w:lang w:eastAsia="he-IL"/>
              </w:rPr>
              <w:t>להם,</w:t>
            </w:r>
            <w:r w:rsidRPr="00FF01B0">
              <w:rPr>
                <w:rFonts w:ascii="Lucida Sans Typewriter" w:hAnsi="Lucida Sans Typewriter"/>
                <w:sz w:val="18"/>
                <w:szCs w:val="18"/>
                <w:lang w:eastAsia="he-IL"/>
              </w:rPr>
              <w:t xml:space="preserve"> </w:t>
            </w:r>
            <w:r w:rsidRPr="00FF01B0">
              <w:rPr>
                <w:rFonts w:ascii="Lucida Sans Typewriter" w:hAnsi="Lucida Sans Typewriter"/>
                <w:sz w:val="18"/>
                <w:szCs w:val="18"/>
                <w:rtl/>
                <w:lang w:eastAsia="he-IL"/>
              </w:rPr>
              <w:t>יכללו</w:t>
            </w:r>
            <w:r w:rsidRPr="00FF01B0">
              <w:rPr>
                <w:rFonts w:ascii="Lucida Sans Typewriter" w:hAnsi="Lucida Sans Typewriter"/>
                <w:sz w:val="18"/>
                <w:szCs w:val="18"/>
                <w:lang w:eastAsia="he-IL"/>
              </w:rPr>
              <w:t xml:space="preserve"> </w:t>
            </w:r>
            <w:r w:rsidRPr="00FF01B0">
              <w:rPr>
                <w:rFonts w:ascii="Lucida Sans Typewriter" w:hAnsi="Lucida Sans Typewriter"/>
                <w:sz w:val="18"/>
                <w:szCs w:val="18"/>
                <w:rtl/>
                <w:lang w:eastAsia="he-IL"/>
              </w:rPr>
              <w:t>גם</w:t>
            </w:r>
            <w:r w:rsidRPr="00FF01B0">
              <w:rPr>
                <w:rFonts w:ascii="Lucida Sans Typewriter" w:hAnsi="Lucida Sans Typewriter"/>
                <w:sz w:val="18"/>
                <w:szCs w:val="18"/>
                <w:lang w:eastAsia="he-IL"/>
              </w:rPr>
              <w:t xml:space="preserve"> </w:t>
            </w:r>
            <w:r w:rsidRPr="00FF01B0">
              <w:rPr>
                <w:rFonts w:ascii="Lucida Sans Typewriter" w:hAnsi="Lucida Sans Typewriter"/>
                <w:sz w:val="18"/>
                <w:szCs w:val="18"/>
                <w:rtl/>
                <w:lang w:eastAsia="he-IL"/>
              </w:rPr>
              <w:t>את עדכון</w:t>
            </w:r>
            <w:r w:rsidRPr="00FF01B0">
              <w:rPr>
                <w:rFonts w:ascii="Lucida Sans Typewriter" w:hAnsi="Lucida Sans Typewriter"/>
                <w:sz w:val="18"/>
                <w:szCs w:val="18"/>
                <w:lang w:eastAsia="he-IL"/>
              </w:rPr>
              <w:t xml:space="preserve"> </w:t>
            </w:r>
            <w:r w:rsidRPr="00FF01B0">
              <w:rPr>
                <w:rFonts w:ascii="Lucida Sans Typewriter" w:hAnsi="Lucida Sans Typewriter" w:hint="eastAsia"/>
                <w:sz w:val="18"/>
                <w:szCs w:val="18"/>
                <w:rtl/>
                <w:lang w:eastAsia="he-IL"/>
              </w:rPr>
              <w:t>והתקנת</w:t>
            </w:r>
            <w:r w:rsidRPr="00FF01B0">
              <w:rPr>
                <w:rFonts w:ascii="Lucida Sans Typewriter" w:hAnsi="Lucida Sans Typewriter"/>
                <w:sz w:val="18"/>
                <w:szCs w:val="18"/>
                <w:rtl/>
                <w:lang w:eastAsia="he-IL"/>
              </w:rPr>
              <w:t xml:space="preserve"> הגרסאות והמהדורות</w:t>
            </w:r>
            <w:r w:rsidRPr="00FF01B0">
              <w:rPr>
                <w:rFonts w:ascii="Lucida Sans Typewriter" w:hAnsi="Lucida Sans Typewriter"/>
                <w:sz w:val="18"/>
                <w:szCs w:val="18"/>
                <w:lang w:eastAsia="he-IL"/>
              </w:rPr>
              <w:t xml:space="preserve"> </w:t>
            </w:r>
            <w:r w:rsidRPr="00FF01B0">
              <w:rPr>
                <w:rFonts w:ascii="Lucida Sans Typewriter" w:hAnsi="Lucida Sans Typewriter"/>
                <w:sz w:val="18"/>
                <w:szCs w:val="18"/>
                <w:rtl/>
                <w:lang w:eastAsia="he-IL"/>
              </w:rPr>
              <w:t xml:space="preserve">של כלל מרכיבי </w:t>
            </w:r>
            <w:r w:rsidRPr="00FF01B0">
              <w:rPr>
                <w:rFonts w:ascii="Lucida Sans Typewriter" w:hAnsi="Lucida Sans Typewriter" w:hint="eastAsia"/>
                <w:sz w:val="18"/>
                <w:szCs w:val="18"/>
                <w:rtl/>
                <w:lang w:eastAsia="he-IL"/>
              </w:rPr>
              <w:t>התוכנה</w:t>
            </w:r>
            <w:r w:rsidRPr="00FF01B0">
              <w:rPr>
                <w:rFonts w:ascii="Lucida Sans Typewriter" w:hAnsi="Lucida Sans Typewriter"/>
                <w:sz w:val="18"/>
                <w:szCs w:val="18"/>
                <w:rtl/>
                <w:lang w:eastAsia="he-IL"/>
              </w:rPr>
              <w:t xml:space="preserve">  לרבות:</w:t>
            </w:r>
            <w:r w:rsidRPr="00FF01B0">
              <w:rPr>
                <w:rFonts w:ascii="Lucida Sans Typewriter" w:hAnsi="Lucida Sans Typewriter"/>
                <w:sz w:val="18"/>
                <w:szCs w:val="18"/>
                <w:lang w:eastAsia="he-IL"/>
              </w:rPr>
              <w:t xml:space="preserve"> </w:t>
            </w:r>
            <w:r w:rsidRPr="00FF01B0">
              <w:rPr>
                <w:rFonts w:ascii="Lucida Sans Typewriter" w:hAnsi="Lucida Sans Typewriter" w:hint="eastAsia"/>
                <w:sz w:val="18"/>
                <w:szCs w:val="18"/>
                <w:rtl/>
                <w:lang w:eastAsia="he-IL"/>
              </w:rPr>
              <w:t>רישוי</w:t>
            </w:r>
            <w:r w:rsidRPr="00FF01B0">
              <w:rPr>
                <w:rFonts w:ascii="Lucida Sans Typewriter" w:hAnsi="Lucida Sans Typewriter"/>
                <w:sz w:val="18"/>
                <w:szCs w:val="18"/>
                <w:rtl/>
                <w:lang w:eastAsia="he-IL"/>
              </w:rPr>
              <w:t>, אספקת</w:t>
            </w:r>
            <w:r w:rsidRPr="00FF01B0">
              <w:rPr>
                <w:rFonts w:ascii="Lucida Sans Typewriter" w:hAnsi="Lucida Sans Typewriter"/>
                <w:sz w:val="18"/>
                <w:szCs w:val="18"/>
                <w:lang w:eastAsia="he-IL"/>
              </w:rPr>
              <w:t xml:space="preserve"> </w:t>
            </w:r>
            <w:r w:rsidRPr="00FF01B0">
              <w:rPr>
                <w:rFonts w:ascii="Lucida Sans Typewriter" w:hAnsi="Lucida Sans Typewriter"/>
                <w:sz w:val="18"/>
                <w:szCs w:val="18"/>
                <w:rtl/>
                <w:lang w:eastAsia="he-IL"/>
              </w:rPr>
              <w:t>העדכונים,</w:t>
            </w:r>
            <w:r w:rsidRPr="00FF01B0">
              <w:rPr>
                <w:rFonts w:ascii="Lucida Sans Typewriter" w:hAnsi="Lucida Sans Typewriter"/>
                <w:sz w:val="18"/>
                <w:szCs w:val="18"/>
                <w:lang w:eastAsia="he-IL"/>
              </w:rPr>
              <w:t xml:space="preserve"> </w:t>
            </w:r>
            <w:r w:rsidRPr="00FF01B0">
              <w:rPr>
                <w:rFonts w:ascii="Lucida Sans Typewriter" w:hAnsi="Lucida Sans Typewriter"/>
                <w:sz w:val="18"/>
                <w:szCs w:val="18"/>
                <w:rtl/>
                <w:lang w:eastAsia="he-IL"/>
              </w:rPr>
              <w:t xml:space="preserve">התקנתם והתאמתם </w:t>
            </w:r>
            <w:r w:rsidRPr="00FF01B0">
              <w:rPr>
                <w:rFonts w:ascii="Lucida Sans Typewriter" w:hAnsi="Lucida Sans Typewriter" w:hint="eastAsia"/>
                <w:sz w:val="18"/>
                <w:szCs w:val="18"/>
                <w:rtl/>
                <w:lang w:eastAsia="he-IL"/>
              </w:rPr>
              <w:t>ש</w:t>
            </w:r>
            <w:r w:rsidRPr="00FF01B0">
              <w:rPr>
                <w:rFonts w:ascii="Lucida Sans Typewriter" w:hAnsi="Lucida Sans Typewriter"/>
                <w:sz w:val="18"/>
                <w:szCs w:val="18"/>
                <w:rtl/>
                <w:lang w:eastAsia="he-IL"/>
              </w:rPr>
              <w:t>יתבצעו</w:t>
            </w:r>
            <w:r w:rsidRPr="00FF01B0">
              <w:rPr>
                <w:rFonts w:ascii="Lucida Sans Typewriter" w:hAnsi="Lucida Sans Typewriter"/>
                <w:sz w:val="18"/>
                <w:szCs w:val="18"/>
                <w:lang w:eastAsia="he-IL"/>
              </w:rPr>
              <w:t xml:space="preserve"> </w:t>
            </w:r>
            <w:r w:rsidRPr="00FF01B0">
              <w:rPr>
                <w:rFonts w:ascii="Lucida Sans Typewriter" w:hAnsi="Lucida Sans Typewriter"/>
                <w:sz w:val="18"/>
                <w:szCs w:val="18"/>
                <w:rtl/>
                <w:lang w:eastAsia="he-IL"/>
              </w:rPr>
              <w:t>על חשבון</w:t>
            </w:r>
            <w:r w:rsidRPr="00FF01B0">
              <w:rPr>
                <w:rFonts w:ascii="Lucida Sans Typewriter" w:hAnsi="Lucida Sans Typewriter"/>
                <w:sz w:val="18"/>
                <w:szCs w:val="18"/>
                <w:lang w:eastAsia="he-IL"/>
              </w:rPr>
              <w:t xml:space="preserve"> </w:t>
            </w:r>
            <w:r w:rsidRPr="00FF01B0">
              <w:rPr>
                <w:rFonts w:ascii="Lucida Sans Typewriter" w:hAnsi="Lucida Sans Typewriter"/>
                <w:sz w:val="18"/>
                <w:szCs w:val="18"/>
                <w:rtl/>
                <w:lang w:eastAsia="he-IL"/>
              </w:rPr>
              <w:t>הספק</w:t>
            </w:r>
            <w:r w:rsidRPr="00FF01B0">
              <w:rPr>
                <w:rFonts w:ascii="Lucida Sans Typewriter" w:hAnsi="Lucida Sans Typewriter"/>
                <w:sz w:val="18"/>
                <w:szCs w:val="18"/>
                <w:lang w:eastAsia="he-IL"/>
              </w:rPr>
              <w:t>.</w:t>
            </w:r>
            <w:r w:rsidRPr="00FF01B0">
              <w:rPr>
                <w:rFonts w:ascii="Lucida Sans Typewriter" w:hAnsi="Lucida Sans Typewriter"/>
                <w:sz w:val="18"/>
                <w:szCs w:val="18"/>
                <w:rtl/>
                <w:lang w:eastAsia="he-IL"/>
              </w:rPr>
              <w:t>"</w:t>
            </w:r>
          </w:p>
          <w:p w:rsidR="00F16EF3" w:rsidRPr="00FF01B0" w:rsidRDefault="00F16EF3" w:rsidP="005A6137">
            <w:pPr>
              <w:spacing w:line="240" w:lineRule="auto"/>
              <w:rPr>
                <w:rFonts w:ascii="Arial" w:hAnsi="Arial" w:cs="Arial"/>
                <w:sz w:val="18"/>
                <w:szCs w:val="18"/>
              </w:rPr>
            </w:pPr>
          </w:p>
        </w:tc>
      </w:tr>
      <w:tr w:rsidR="00FF01B0" w:rsidRPr="00FF01B0" w:rsidTr="00F16EF3">
        <w:tc>
          <w:tcPr>
            <w:tcW w:w="4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6</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נספח ד' סעיף 2.9(ה)</w:t>
            </w:r>
          </w:p>
        </w:tc>
        <w:tc>
          <w:tcPr>
            <w:tcW w:w="2195" w:type="dxa"/>
            <w:tcBorders>
              <w:top w:val="nil"/>
              <w:left w:val="nil"/>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בעלות המשרד על תוכנת הבקרה</w:t>
            </w:r>
          </w:p>
        </w:tc>
        <w:tc>
          <w:tcPr>
            <w:tcW w:w="5460" w:type="dxa"/>
            <w:tcBorders>
              <w:top w:val="nil"/>
              <w:left w:val="nil"/>
              <w:bottom w:val="single" w:sz="8" w:space="0" w:color="auto"/>
              <w:right w:val="single" w:sz="8" w:space="0" w:color="auto"/>
            </w:tcBorders>
            <w:tcMar>
              <w:top w:w="0" w:type="dxa"/>
              <w:left w:w="108" w:type="dxa"/>
              <w:bottom w:w="0" w:type="dxa"/>
              <w:right w:w="108" w:type="dxa"/>
            </w:tcMar>
            <w:hideMark/>
          </w:tcPr>
          <w:p w:rsidR="00B22D25" w:rsidRPr="00FF01B0" w:rsidRDefault="00B22D25" w:rsidP="005A6137">
            <w:pPr>
              <w:spacing w:line="240" w:lineRule="auto"/>
              <w:rPr>
                <w:rFonts w:ascii="Lucida Sans Typewriter" w:hAnsi="Lucida Sans Typewriter"/>
                <w:sz w:val="18"/>
                <w:szCs w:val="18"/>
                <w:lang w:eastAsia="he-IL"/>
              </w:rPr>
            </w:pPr>
            <w:r w:rsidRPr="00FF01B0">
              <w:rPr>
                <w:rFonts w:ascii="Lucida Sans Typewriter" w:hAnsi="Lucida Sans Typewriter" w:hint="eastAsia"/>
                <w:sz w:val="18"/>
                <w:szCs w:val="18"/>
                <w:rtl/>
                <w:lang w:eastAsia="he-IL"/>
              </w:rPr>
              <w:t>הסעיף</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שוכתב</w:t>
            </w:r>
            <w:r w:rsidRPr="00FF01B0">
              <w:rPr>
                <w:rFonts w:ascii="Lucida Sans Typewriter" w:hAnsi="Lucida Sans Typewriter"/>
                <w:sz w:val="18"/>
                <w:szCs w:val="18"/>
                <w:rtl/>
                <w:lang w:eastAsia="he-IL"/>
              </w:rPr>
              <w:t xml:space="preserve"> .הנוסח </w:t>
            </w:r>
            <w:r w:rsidRPr="00FF01B0">
              <w:rPr>
                <w:rFonts w:ascii="Lucida Sans Typewriter" w:hAnsi="Lucida Sans Typewriter" w:hint="eastAsia"/>
                <w:sz w:val="18"/>
                <w:szCs w:val="18"/>
                <w:rtl/>
                <w:lang w:eastAsia="he-IL"/>
              </w:rPr>
              <w:t>החדש</w:t>
            </w:r>
            <w:r w:rsidRPr="00FF01B0">
              <w:rPr>
                <w:rFonts w:ascii="Lucida Sans Typewriter" w:hAnsi="Lucida Sans Typewriter"/>
                <w:sz w:val="18"/>
                <w:szCs w:val="18"/>
                <w:rtl/>
                <w:lang w:eastAsia="he-IL"/>
              </w:rPr>
              <w:t>:</w:t>
            </w:r>
          </w:p>
          <w:p w:rsidR="00B22D25" w:rsidRPr="00FF01B0" w:rsidRDefault="00B22D25" w:rsidP="005A6137">
            <w:pPr>
              <w:spacing w:line="240" w:lineRule="auto"/>
              <w:rPr>
                <w:rFonts w:ascii="Lucida Sans Typewriter" w:hAnsi="Lucida Sans Typewriter"/>
                <w:sz w:val="18"/>
                <w:szCs w:val="18"/>
                <w:lang w:eastAsia="he-IL"/>
              </w:rPr>
            </w:pPr>
            <w:r w:rsidRPr="00FF01B0">
              <w:rPr>
                <w:rFonts w:ascii="Lucida Sans Typewriter" w:hAnsi="Lucida Sans Typewriter" w:hint="eastAsia"/>
                <w:sz w:val="18"/>
                <w:szCs w:val="18"/>
                <w:rtl/>
                <w:lang w:eastAsia="he-IL"/>
              </w:rPr>
              <w:t>יובהר</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ויודגש</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כי</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רישוי</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התוכנה</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וכל</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הפיתוחים</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הנלווים</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יהיו</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בבעלותו</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של</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המשרד</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ותוכל</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להיות</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מתוחזקת</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על</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ידו</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על</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ידי</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כל</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גורם</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מתאים</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זולת</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הספק</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גם</w:t>
            </w:r>
            <w:r w:rsidRPr="00FF01B0">
              <w:rPr>
                <w:rFonts w:ascii="Lucida Sans Typewriter" w:hAnsi="Lucida Sans Typewriter"/>
                <w:sz w:val="18"/>
                <w:szCs w:val="18"/>
                <w:rtl/>
                <w:lang w:eastAsia="he-IL"/>
              </w:rPr>
              <w:t xml:space="preserve"> (ובעיקר) </w:t>
            </w:r>
            <w:r w:rsidRPr="00FF01B0">
              <w:rPr>
                <w:rFonts w:ascii="Lucida Sans Typewriter" w:hAnsi="Lucida Sans Typewriter" w:hint="eastAsia"/>
                <w:sz w:val="18"/>
                <w:szCs w:val="18"/>
                <w:rtl/>
                <w:lang w:eastAsia="he-IL"/>
              </w:rPr>
              <w:t>לאחר</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תום</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ההתקשרות</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בין</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המשרד</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לזוכה</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המערכת</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תהיה</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אפוא</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מותאמת</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לתחזוקה</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ותמיכה</w:t>
            </w:r>
            <w:r w:rsidRPr="00FF01B0">
              <w:rPr>
                <w:rFonts w:ascii="Lucida Sans Typewriter" w:hAnsi="Lucida Sans Typewriter"/>
                <w:sz w:val="18"/>
                <w:szCs w:val="18"/>
                <w:rtl/>
                <w:lang w:eastAsia="he-IL"/>
              </w:rPr>
              <w:t xml:space="preserve"> </w:t>
            </w:r>
            <w:r w:rsidRPr="00FF01B0">
              <w:rPr>
                <w:rFonts w:ascii="Lucida Sans Typewriter" w:hAnsi="Lucida Sans Typewriter" w:hint="eastAsia"/>
                <w:sz w:val="18"/>
                <w:szCs w:val="18"/>
                <w:rtl/>
                <w:lang w:eastAsia="he-IL"/>
              </w:rPr>
              <w:t>כללית</w:t>
            </w:r>
            <w:r w:rsidRPr="00FF01B0">
              <w:rPr>
                <w:rFonts w:ascii="Lucida Sans Typewriter" w:hAnsi="Lucida Sans Typewriter"/>
                <w:sz w:val="18"/>
                <w:szCs w:val="18"/>
                <w:rtl/>
                <w:lang w:eastAsia="he-IL"/>
              </w:rPr>
              <w:t xml:space="preserve"> (גנרית).</w:t>
            </w:r>
          </w:p>
          <w:p w:rsidR="00F16EF3" w:rsidRPr="00FF01B0" w:rsidRDefault="00F16EF3">
            <w:pPr>
              <w:rPr>
                <w:rFonts w:ascii="Arial" w:hAnsi="Arial" w:cs="Arial"/>
                <w:sz w:val="18"/>
                <w:szCs w:val="18"/>
              </w:rPr>
            </w:pPr>
          </w:p>
        </w:tc>
      </w:tr>
      <w:tr w:rsidR="00FF01B0" w:rsidRPr="00FF01B0" w:rsidTr="00F16EF3">
        <w:tc>
          <w:tcPr>
            <w:tcW w:w="4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7</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נספח ד' סעיף 2.9(ה)</w:t>
            </w:r>
          </w:p>
        </w:tc>
        <w:tc>
          <w:tcPr>
            <w:tcW w:w="2195" w:type="dxa"/>
            <w:tcBorders>
              <w:top w:val="nil"/>
              <w:left w:val="nil"/>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אחריות ושירות הספק בקשר לתוכנת הבקרה</w:t>
            </w:r>
          </w:p>
        </w:tc>
        <w:tc>
          <w:tcPr>
            <w:tcW w:w="5460" w:type="dxa"/>
            <w:tcBorders>
              <w:top w:val="nil"/>
              <w:left w:val="nil"/>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נוספה הפסקה: "</w:t>
            </w:r>
            <w:r w:rsidRPr="00FF01B0">
              <w:rPr>
                <w:rFonts w:ascii="Arial" w:hAnsi="Arial" w:cs="Arial"/>
                <w:b/>
                <w:bCs/>
                <w:sz w:val="18"/>
                <w:szCs w:val="18"/>
                <w:rtl/>
              </w:rPr>
              <w:t>יובהר כי כל השירותים המפורטים בסעיף זה כלולים בסל הבסיס</w:t>
            </w:r>
            <w:r w:rsidRPr="00FF01B0">
              <w:rPr>
                <w:rFonts w:ascii="Arial" w:hAnsi="Arial" w:cs="Arial"/>
                <w:sz w:val="18"/>
                <w:szCs w:val="18"/>
                <w:rtl/>
              </w:rPr>
              <w:t>"</w:t>
            </w:r>
          </w:p>
        </w:tc>
      </w:tr>
      <w:tr w:rsidR="00F16EF3" w:rsidRPr="00FF01B0" w:rsidTr="00F16EF3">
        <w:tc>
          <w:tcPr>
            <w:tcW w:w="4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8</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נספח ד' סעיף 2.10</w:t>
            </w:r>
          </w:p>
        </w:tc>
        <w:tc>
          <w:tcPr>
            <w:tcW w:w="2195" w:type="dxa"/>
            <w:tcBorders>
              <w:top w:val="nil"/>
              <w:left w:val="nil"/>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 xml:space="preserve">הפעלת מוקד שירות ע"י הספק הזוכה </w:t>
            </w:r>
          </w:p>
        </w:tc>
        <w:tc>
          <w:tcPr>
            <w:tcW w:w="5460" w:type="dxa"/>
            <w:tcBorders>
              <w:top w:val="nil"/>
              <w:left w:val="nil"/>
              <w:bottom w:val="single" w:sz="8" w:space="0" w:color="auto"/>
              <w:right w:val="single" w:sz="8" w:space="0" w:color="auto"/>
            </w:tcBorders>
            <w:tcMar>
              <w:top w:w="0" w:type="dxa"/>
              <w:left w:w="108" w:type="dxa"/>
              <w:bottom w:w="0" w:type="dxa"/>
              <w:right w:w="108" w:type="dxa"/>
            </w:tcMar>
            <w:hideMark/>
          </w:tcPr>
          <w:p w:rsidR="00F16EF3" w:rsidRPr="00FF01B0" w:rsidRDefault="00F16EF3">
            <w:pPr>
              <w:rPr>
                <w:rFonts w:ascii="Arial" w:hAnsi="Arial" w:cs="Arial"/>
                <w:sz w:val="18"/>
                <w:szCs w:val="18"/>
              </w:rPr>
            </w:pPr>
            <w:r w:rsidRPr="00FF01B0">
              <w:rPr>
                <w:rFonts w:ascii="Arial" w:hAnsi="Arial" w:cs="Arial"/>
                <w:sz w:val="18"/>
                <w:szCs w:val="18"/>
                <w:rtl/>
              </w:rPr>
              <w:t>הסעיף נמחק</w:t>
            </w:r>
          </w:p>
        </w:tc>
      </w:tr>
    </w:tbl>
    <w:p w:rsidR="00F16EF3" w:rsidRPr="00FF01B0" w:rsidRDefault="00F16EF3"/>
    <w:sectPr w:rsidR="00F16EF3" w:rsidRPr="00FF01B0" w:rsidSect="0003282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Lucida Sans Typewriter">
    <w:altName w:val="Consolas"/>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7941BF"/>
    <w:multiLevelType w:val="hybridMultilevel"/>
    <w:tmpl w:val="DC82195A"/>
    <w:lvl w:ilvl="0" w:tplc="04090013">
      <w:start w:val="1"/>
      <w:numFmt w:val="hebrew1"/>
      <w:lvlText w:val="%1."/>
      <w:lvlJc w:val="center"/>
      <w:pPr>
        <w:ind w:left="36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nsid w:val="73682DEB"/>
    <w:multiLevelType w:val="hybridMultilevel"/>
    <w:tmpl w:val="DC82195A"/>
    <w:lvl w:ilvl="0" w:tplc="04090013">
      <w:start w:val="1"/>
      <w:numFmt w:val="hebrew1"/>
      <w:lvlText w:val="%1."/>
      <w:lvlJc w:val="center"/>
      <w:pPr>
        <w:ind w:left="36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6EF3"/>
    <w:rsid w:val="00032827"/>
    <w:rsid w:val="005A6137"/>
    <w:rsid w:val="00717CB3"/>
    <w:rsid w:val="009250FE"/>
    <w:rsid w:val="009505FC"/>
    <w:rsid w:val="00B22D25"/>
    <w:rsid w:val="00B75CDE"/>
    <w:rsid w:val="00E44AE0"/>
    <w:rsid w:val="00F16EF3"/>
    <w:rsid w:val="00FF01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22D25"/>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B22D25"/>
    <w:rPr>
      <w:rFonts w:ascii="Tahoma" w:hAnsi="Tahoma" w:cs="Tahoma"/>
      <w:sz w:val="16"/>
      <w:szCs w:val="16"/>
    </w:rPr>
  </w:style>
  <w:style w:type="paragraph" w:styleId="a5">
    <w:name w:val="List Paragraph"/>
    <w:aliases w:val="נספח 2 מתוקן"/>
    <w:basedOn w:val="a"/>
    <w:link w:val="a6"/>
    <w:uiPriority w:val="34"/>
    <w:qFormat/>
    <w:rsid w:val="00B22D25"/>
    <w:pPr>
      <w:spacing w:after="0" w:line="360" w:lineRule="auto"/>
      <w:ind w:left="720"/>
      <w:contextualSpacing/>
      <w:jc w:val="both"/>
    </w:pPr>
    <w:rPr>
      <w:rFonts w:ascii="Times New Roman" w:eastAsia="Calibri" w:hAnsi="Times New Roman" w:cs="Narkisim"/>
      <w:sz w:val="24"/>
      <w:szCs w:val="24"/>
      <w:lang w:val="x-none" w:eastAsia="x-none"/>
    </w:rPr>
  </w:style>
  <w:style w:type="character" w:customStyle="1" w:styleId="a6">
    <w:name w:val="פיסקת רשימה תו"/>
    <w:aliases w:val="נספח 2 מתוקן תו"/>
    <w:link w:val="a5"/>
    <w:uiPriority w:val="34"/>
    <w:locked/>
    <w:rsid w:val="00B22D25"/>
    <w:rPr>
      <w:rFonts w:ascii="Times New Roman" w:eastAsia="Calibri" w:hAnsi="Times New Roman" w:cs="Narkisim"/>
      <w:sz w:val="24"/>
      <w:szCs w:val="24"/>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22D25"/>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B22D25"/>
    <w:rPr>
      <w:rFonts w:ascii="Tahoma" w:hAnsi="Tahoma" w:cs="Tahoma"/>
      <w:sz w:val="16"/>
      <w:szCs w:val="16"/>
    </w:rPr>
  </w:style>
  <w:style w:type="paragraph" w:styleId="a5">
    <w:name w:val="List Paragraph"/>
    <w:aliases w:val="נספח 2 מתוקן"/>
    <w:basedOn w:val="a"/>
    <w:link w:val="a6"/>
    <w:uiPriority w:val="34"/>
    <w:qFormat/>
    <w:rsid w:val="00B22D25"/>
    <w:pPr>
      <w:spacing w:after="0" w:line="360" w:lineRule="auto"/>
      <w:ind w:left="720"/>
      <w:contextualSpacing/>
      <w:jc w:val="both"/>
    </w:pPr>
    <w:rPr>
      <w:rFonts w:ascii="Times New Roman" w:eastAsia="Calibri" w:hAnsi="Times New Roman" w:cs="Narkisim"/>
      <w:sz w:val="24"/>
      <w:szCs w:val="24"/>
      <w:lang w:val="x-none" w:eastAsia="x-none"/>
    </w:rPr>
  </w:style>
  <w:style w:type="character" w:customStyle="1" w:styleId="a6">
    <w:name w:val="פיסקת רשימה תו"/>
    <w:aliases w:val="נספח 2 מתוקן תו"/>
    <w:link w:val="a5"/>
    <w:uiPriority w:val="34"/>
    <w:locked/>
    <w:rsid w:val="00B22D25"/>
    <w:rPr>
      <w:rFonts w:ascii="Times New Roman" w:eastAsia="Calibri" w:hAnsi="Times New Roman" w:cs="Narkisim"/>
      <w:sz w:val="24"/>
      <w:szCs w:val="24"/>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3220810">
      <w:bodyDiv w:val="1"/>
      <w:marLeft w:val="0"/>
      <w:marRight w:val="0"/>
      <w:marTop w:val="0"/>
      <w:marBottom w:val="0"/>
      <w:divBdr>
        <w:top w:val="none" w:sz="0" w:space="0" w:color="auto"/>
        <w:left w:val="none" w:sz="0" w:space="0" w:color="auto"/>
        <w:bottom w:val="none" w:sz="0" w:space="0" w:color="auto"/>
        <w:right w:val="none" w:sz="0" w:space="0" w:color="auto"/>
      </w:divBdr>
    </w:div>
    <w:div w:id="679625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366</Words>
  <Characters>1832</Characters>
  <Application>Microsoft Office Word</Application>
  <DocSecurity>4</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משרד הבינוי</Company>
  <LinksUpToDate>false</LinksUpToDate>
  <CharactersWithSpaces>2194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I34</dc:creator>
  <cp:lastModifiedBy>B15</cp:lastModifiedBy>
  <cp:revision>2</cp:revision>
  <dcterms:created xsi:type="dcterms:W3CDTF">2019-01-14T14:03:00Z</dcterms:created>
  <dcterms:modified xsi:type="dcterms:W3CDTF">2019-01-14T14:03:00Z</dcterms:modified>
</cp:coreProperties>
</file>